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A2DB7" w14:textId="77777777" w:rsidR="00042AB1" w:rsidRDefault="00000000">
      <w:pPr>
        <w:jc w:val="center"/>
      </w:pPr>
      <w:r>
        <w:rPr>
          <w:noProof/>
        </w:rPr>
        <w:drawing>
          <wp:inline distT="0" distB="0" distL="0" distR="0" wp14:anchorId="5E25F771" wp14:editId="719295DF">
            <wp:extent cx="2087880" cy="136398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087880" cy="1363980"/>
                    </a:xfrm>
                    <a:prstGeom prst="rect">
                      <a:avLst/>
                    </a:prstGeom>
                    <a:ln/>
                  </pic:spPr>
                </pic:pic>
              </a:graphicData>
            </a:graphic>
          </wp:inline>
        </w:drawing>
      </w:r>
    </w:p>
    <w:p w14:paraId="10F899C7" w14:textId="77777777" w:rsidR="00042AB1" w:rsidRDefault="00000000">
      <w:pPr>
        <w:pBdr>
          <w:top w:val="nil"/>
          <w:left w:val="nil"/>
          <w:bottom w:val="nil"/>
          <w:right w:val="nil"/>
          <w:between w:val="nil"/>
        </w:pBdr>
        <w:spacing w:after="0" w:line="360" w:lineRule="auto"/>
        <w:jc w:val="center"/>
        <w:rPr>
          <w:rFonts w:ascii="Cambria" w:eastAsia="Cambria" w:hAnsi="Cambria" w:cs="Cambria"/>
          <w:b/>
          <w:bCs/>
          <w:color w:val="000000"/>
          <w:sz w:val="28"/>
          <w:szCs w:val="28"/>
        </w:rPr>
      </w:pPr>
      <w:r>
        <w:rPr>
          <w:rFonts w:ascii="Cambria" w:eastAsia="Cambria" w:hAnsi="Cambria" w:cs="Cambria"/>
          <w:b/>
          <w:bCs/>
          <w:color w:val="000000"/>
          <w:sz w:val="28"/>
          <w:szCs w:val="28"/>
        </w:rPr>
        <w:t>CÂMARA MUNICIPAL DE ARRAIAL - PI</w:t>
      </w:r>
    </w:p>
    <w:p w14:paraId="2C302808" w14:textId="77777777" w:rsidR="00042AB1" w:rsidRDefault="00000000">
      <w:pPr>
        <w:pBdr>
          <w:top w:val="nil"/>
          <w:left w:val="nil"/>
          <w:bottom w:val="nil"/>
          <w:right w:val="nil"/>
          <w:between w:val="nil"/>
        </w:pBdr>
        <w:spacing w:after="0" w:line="360" w:lineRule="auto"/>
        <w:jc w:val="center"/>
        <w:rPr>
          <w:rFonts w:ascii="Cambria" w:eastAsia="Cambria" w:hAnsi="Cambria" w:cs="Cambria"/>
          <w:b/>
          <w:bCs/>
          <w:color w:val="000000"/>
          <w:sz w:val="28"/>
          <w:szCs w:val="28"/>
        </w:rPr>
      </w:pPr>
      <w:r>
        <w:rPr>
          <w:rFonts w:ascii="Cambria" w:eastAsia="Cambria" w:hAnsi="Cambria" w:cs="Cambria"/>
          <w:b/>
          <w:bCs/>
          <w:color w:val="000000"/>
          <w:sz w:val="28"/>
          <w:szCs w:val="28"/>
        </w:rPr>
        <w:t>CNPJ: 63.343.818/0001-27</w:t>
      </w:r>
    </w:p>
    <w:p w14:paraId="4E7C9259" w14:textId="77777777" w:rsidR="00042AB1" w:rsidRDefault="00000000">
      <w:pPr>
        <w:pBdr>
          <w:top w:val="nil"/>
          <w:left w:val="nil"/>
          <w:bottom w:val="nil"/>
          <w:right w:val="nil"/>
          <w:between w:val="nil"/>
        </w:pBdr>
        <w:spacing w:after="0" w:line="360" w:lineRule="auto"/>
        <w:jc w:val="center"/>
        <w:rPr>
          <w:rFonts w:ascii="Cambria" w:eastAsia="Cambria" w:hAnsi="Cambria" w:cs="Cambria"/>
          <w:b/>
          <w:bCs/>
          <w:color w:val="000000"/>
          <w:sz w:val="28"/>
          <w:szCs w:val="28"/>
        </w:rPr>
      </w:pPr>
      <w:r>
        <w:rPr>
          <w:rFonts w:ascii="Cambria" w:eastAsia="Cambria" w:hAnsi="Cambria" w:cs="Cambria"/>
          <w:b/>
          <w:bCs/>
          <w:color w:val="000000"/>
          <w:sz w:val="28"/>
          <w:szCs w:val="28"/>
        </w:rPr>
        <w:t>AV. CANDIDO MUNIZ Nº 213, BAIRRO CENTRO, CEP: 64.480-000.</w:t>
      </w:r>
    </w:p>
    <w:p w14:paraId="1C073933" w14:textId="77777777" w:rsidR="00042AB1" w:rsidRDefault="00042AB1">
      <w:pPr>
        <w:spacing w:after="0" w:line="360" w:lineRule="auto"/>
        <w:jc w:val="both"/>
      </w:pPr>
    </w:p>
    <w:p w14:paraId="5C2A1D56" w14:textId="77777777" w:rsidR="00042AB1" w:rsidRDefault="00042AB1">
      <w:pPr>
        <w:spacing w:after="0" w:line="360" w:lineRule="auto"/>
        <w:jc w:val="both"/>
      </w:pPr>
    </w:p>
    <w:p w14:paraId="56B454D7"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PARECER Nº 002/2026</w:t>
      </w:r>
    </w:p>
    <w:p w14:paraId="5F27ABD2"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Comissão de Constituição e Justiça</w:t>
      </w:r>
    </w:p>
    <w:p w14:paraId="0FF790D3"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Autora do Parecer: Bárbara Brunella Rocha Marques</w:t>
      </w:r>
    </w:p>
    <w:p w14:paraId="277BB9F5"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Projeto de Lei n º 09/2026</w:t>
      </w:r>
    </w:p>
    <w:p w14:paraId="5099B489" w14:textId="77777777" w:rsidR="00042AB1" w:rsidRDefault="00042AB1">
      <w:pPr>
        <w:spacing w:after="0" w:line="360" w:lineRule="auto"/>
        <w:jc w:val="both"/>
        <w:rPr>
          <w:rFonts w:ascii="Times New Roman" w:eastAsia="Times New Roman" w:hAnsi="Times New Roman" w:cs="Times New Roman"/>
          <w:sz w:val="24"/>
          <w:szCs w:val="24"/>
        </w:rPr>
      </w:pPr>
    </w:p>
    <w:p w14:paraId="33AFBF04" w14:textId="77777777" w:rsidR="00042AB1" w:rsidRDefault="00000000">
      <w:pPr>
        <w:spacing w:after="0" w:line="360" w:lineRule="auto"/>
        <w:ind w:left="340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EMENTA:</w:t>
      </w:r>
      <w:r>
        <w:rPr>
          <w:rFonts w:ascii="Times New Roman" w:eastAsia="Times New Roman" w:hAnsi="Times New Roman" w:cs="Times New Roman"/>
          <w:sz w:val="24"/>
          <w:szCs w:val="24"/>
        </w:rPr>
        <w:t xml:space="preserve"> Dispõe sobre a contratação por tempo determinado para atender a necessidade temporária de excepcional interesse público no âmbito da Administração Pública Direta e Indireta do Município de Arraial – PI.</w:t>
      </w:r>
    </w:p>
    <w:p w14:paraId="783FCEB9" w14:textId="77777777" w:rsidR="00042AB1" w:rsidRDefault="00042AB1">
      <w:pPr>
        <w:spacing w:after="0" w:line="360" w:lineRule="auto"/>
        <w:ind w:left="3402"/>
        <w:jc w:val="both"/>
        <w:rPr>
          <w:rFonts w:ascii="Times New Roman" w:eastAsia="Times New Roman" w:hAnsi="Times New Roman" w:cs="Times New Roman"/>
          <w:sz w:val="24"/>
          <w:szCs w:val="24"/>
        </w:rPr>
      </w:pPr>
    </w:p>
    <w:p w14:paraId="42EA79FB" w14:textId="77777777" w:rsidR="00042AB1" w:rsidRDefault="00042AB1">
      <w:pPr>
        <w:spacing w:after="0" w:line="360" w:lineRule="auto"/>
        <w:ind w:left="3402"/>
        <w:jc w:val="both"/>
        <w:rPr>
          <w:rFonts w:ascii="Times New Roman" w:eastAsia="Times New Roman" w:hAnsi="Times New Roman" w:cs="Times New Roman"/>
          <w:sz w:val="24"/>
          <w:szCs w:val="24"/>
        </w:rPr>
      </w:pPr>
    </w:p>
    <w:p w14:paraId="385665E1"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 – RELATÓRIO</w:t>
      </w:r>
    </w:p>
    <w:p w14:paraId="658F3E74" w14:textId="77777777" w:rsidR="00042AB1" w:rsidRDefault="00042AB1">
      <w:pPr>
        <w:spacing w:after="0" w:line="360" w:lineRule="auto"/>
        <w:jc w:val="both"/>
        <w:rPr>
          <w:rFonts w:ascii="Times New Roman" w:eastAsia="Times New Roman" w:hAnsi="Times New Roman" w:cs="Times New Roman"/>
          <w:b/>
          <w:bCs/>
          <w:sz w:val="27"/>
          <w:szCs w:val="27"/>
        </w:rPr>
      </w:pPr>
    </w:p>
    <w:p w14:paraId="435BE08D" w14:textId="77777777" w:rsidR="00042AB1" w:rsidRDefault="000000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Vem à apreciação desta Comissão o Projeto de Lei </w:t>
      </w:r>
      <w:proofErr w:type="gramStart"/>
      <w:r>
        <w:rPr>
          <w:rFonts w:ascii="Times New Roman" w:eastAsia="Times New Roman" w:hAnsi="Times New Roman" w:cs="Times New Roman"/>
          <w:sz w:val="24"/>
          <w:szCs w:val="24"/>
        </w:rPr>
        <w:t>nº  09</w:t>
      </w:r>
      <w:proofErr w:type="gramEnd"/>
      <w:r>
        <w:rPr>
          <w:rFonts w:ascii="Times New Roman" w:eastAsia="Times New Roman" w:hAnsi="Times New Roman" w:cs="Times New Roman"/>
          <w:sz w:val="24"/>
          <w:szCs w:val="24"/>
        </w:rPr>
        <w:t>//2026, de iniciativa do Poder Executivo Municipal, que dispõe sobre a contratação por tempo determinado para atender a necessidade temporária de excepcional interesse público no âmbito da Administração Pública Direta e Indireta do Município de Arraial – PI.</w:t>
      </w:r>
    </w:p>
    <w:p w14:paraId="36C25717" w14:textId="77777777" w:rsidR="00042AB1" w:rsidRDefault="000000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matéria encontra fundamento no art. 37, inciso IX, da Constituição Federal de 1988, que admite, em caráter excepcional, a contratação temporária pela Administração Pública.</w:t>
      </w:r>
    </w:p>
    <w:p w14:paraId="5893ED56" w14:textId="77777777" w:rsidR="00042AB1" w:rsidRDefault="000000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âmbito desta Comissão, </w:t>
      </w:r>
      <w:proofErr w:type="gramStart"/>
      <w:r>
        <w:rPr>
          <w:rFonts w:ascii="Times New Roman" w:eastAsia="Times New Roman" w:hAnsi="Times New Roman" w:cs="Times New Roman"/>
          <w:sz w:val="24"/>
          <w:szCs w:val="24"/>
        </w:rPr>
        <w:t>a  Relatora</w:t>
      </w:r>
      <w:proofErr w:type="gramEnd"/>
      <w:r>
        <w:rPr>
          <w:rFonts w:ascii="Times New Roman" w:eastAsia="Times New Roman" w:hAnsi="Times New Roman" w:cs="Times New Roman"/>
          <w:sz w:val="24"/>
          <w:szCs w:val="24"/>
        </w:rPr>
        <w:t xml:space="preserve"> manifestou-se pela rejeição da proposição. Contudo, instaurada a discussão, formou-se maioria em sentido diverso, conforme passa a expor.</w:t>
      </w:r>
    </w:p>
    <w:p w14:paraId="3E04F03B" w14:textId="77777777" w:rsidR="00042AB1" w:rsidRDefault="00042AB1">
      <w:pPr>
        <w:spacing w:after="0" w:line="360" w:lineRule="auto"/>
        <w:jc w:val="both"/>
        <w:rPr>
          <w:rFonts w:ascii="Times New Roman" w:eastAsia="Times New Roman" w:hAnsi="Times New Roman" w:cs="Times New Roman"/>
          <w:sz w:val="24"/>
          <w:szCs w:val="24"/>
        </w:rPr>
      </w:pPr>
    </w:p>
    <w:p w14:paraId="5E80E82A"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II – FUNDAMENTAÇÃO</w:t>
      </w:r>
    </w:p>
    <w:p w14:paraId="12578035" w14:textId="77777777" w:rsidR="00042AB1" w:rsidRDefault="00042AB1">
      <w:pPr>
        <w:spacing w:after="0" w:line="360" w:lineRule="auto"/>
        <w:jc w:val="both"/>
        <w:rPr>
          <w:rFonts w:ascii="Times New Roman" w:eastAsia="Times New Roman" w:hAnsi="Times New Roman" w:cs="Times New Roman"/>
          <w:b/>
          <w:bCs/>
          <w:sz w:val="27"/>
          <w:szCs w:val="27"/>
        </w:rPr>
      </w:pPr>
    </w:p>
    <w:p w14:paraId="41DE28C7" w14:textId="77777777" w:rsidR="00042AB1" w:rsidRDefault="000000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termos do art. 37, inciso IX, da Constituição Federal, a contratação por tempo determinado constitui exceção à regra do concurso público prevista no inciso II do mesmo dispositivo, devendo sua interpretação ocorrer de forma restritiva.</w:t>
      </w:r>
    </w:p>
    <w:p w14:paraId="02CF24A0" w14:textId="77777777" w:rsidR="00042AB1"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orientação consolidada do Supremo Tribunal Federal estabelece que tais contratações somente se legitimam quando presentes, cumulativamente:</w:t>
      </w:r>
    </w:p>
    <w:p w14:paraId="5FBCC8CB" w14:textId="77777777" w:rsidR="00042AB1" w:rsidRDefault="0000000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previsão legal específica; </w:t>
      </w:r>
    </w:p>
    <w:p w14:paraId="686FF634" w14:textId="77777777" w:rsidR="00042AB1" w:rsidRDefault="0000000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temporariedade da necessidade; </w:t>
      </w:r>
    </w:p>
    <w:p w14:paraId="2A450D4C" w14:textId="77777777" w:rsidR="00042AB1" w:rsidRDefault="0000000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excepcional interesse público; </w:t>
      </w:r>
    </w:p>
    <w:p w14:paraId="361BDF5F" w14:textId="77777777" w:rsidR="00042AB1" w:rsidRDefault="0000000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determinação de prazo certo; </w:t>
      </w:r>
    </w:p>
    <w:p w14:paraId="66551348" w14:textId="77777777" w:rsidR="00042AB1" w:rsidRDefault="0000000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observância dos princípios da Administração Pública. </w:t>
      </w:r>
    </w:p>
    <w:p w14:paraId="68D18DD7" w14:textId="77777777" w:rsidR="00042AB1"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caso em exame, verifica-se que a proposição atende, em tese, aos pressupostos formais de constitucionalidade, ao regulamentar hipótese expressamente autorizada pelo texto constitucional.</w:t>
      </w:r>
    </w:p>
    <w:p w14:paraId="4A3B6565" w14:textId="77777777" w:rsidR="00042AB1"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Todavia, cumpre destacar situação fática relevante: </w:t>
      </w:r>
      <w:r>
        <w:rPr>
          <w:rFonts w:ascii="Times New Roman" w:eastAsia="Times New Roman" w:hAnsi="Times New Roman" w:cs="Times New Roman"/>
          <w:b/>
          <w:bCs/>
          <w:sz w:val="24"/>
          <w:szCs w:val="24"/>
        </w:rPr>
        <w:t>o Município não realiza concurso público há aproximadamente 14 (quatorze) anos</w:t>
      </w:r>
      <w:r>
        <w:rPr>
          <w:rFonts w:ascii="Times New Roman" w:eastAsia="Times New Roman" w:hAnsi="Times New Roman" w:cs="Times New Roman"/>
          <w:sz w:val="24"/>
          <w:szCs w:val="24"/>
        </w:rPr>
        <w:t>, o que evidencia possível comprometimento da regularidade na reposição de seu quadro permanente de servidores.</w:t>
      </w:r>
    </w:p>
    <w:p w14:paraId="63ADA9EF" w14:textId="77777777" w:rsidR="00042AB1"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 circunstância impõe cautela na aplicação da norma, sob pena de desvirtuamento do instituto da contratação temporária, transformando exceção constitucional em regra administrativa, em afronta ao art. 37, inciso II, da Constituição Federal.</w:t>
      </w:r>
    </w:p>
    <w:p w14:paraId="185D124A" w14:textId="77777777" w:rsidR="00042AB1" w:rsidRDefault="00042AB1">
      <w:pPr>
        <w:spacing w:after="0" w:line="360" w:lineRule="auto"/>
        <w:jc w:val="both"/>
        <w:rPr>
          <w:rFonts w:ascii="Times New Roman" w:eastAsia="Times New Roman" w:hAnsi="Times New Roman" w:cs="Times New Roman"/>
          <w:sz w:val="24"/>
          <w:szCs w:val="24"/>
        </w:rPr>
      </w:pPr>
    </w:p>
    <w:p w14:paraId="459359E7"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III – ANÁLISE DA COMISSÃO</w:t>
      </w:r>
    </w:p>
    <w:p w14:paraId="40ECD586" w14:textId="77777777" w:rsidR="00042AB1"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maioria dos membros desta Comissão reconhece que:</w:t>
      </w:r>
    </w:p>
    <w:p w14:paraId="58C85104" w14:textId="77777777" w:rsidR="00042AB1" w:rsidRDefault="00000000">
      <w:pPr>
        <w:numPr>
          <w:ilvl w:val="0"/>
          <w:numId w:val="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Projeto de Lei apresenta </w:t>
      </w:r>
      <w:r>
        <w:rPr>
          <w:rFonts w:ascii="Times New Roman" w:eastAsia="Times New Roman" w:hAnsi="Times New Roman" w:cs="Times New Roman"/>
          <w:b/>
          <w:bCs/>
          <w:sz w:val="24"/>
          <w:szCs w:val="24"/>
        </w:rPr>
        <w:t>viabilidade jurídica e constitucional</w:t>
      </w:r>
      <w:r>
        <w:rPr>
          <w:rFonts w:ascii="Times New Roman" w:eastAsia="Times New Roman" w:hAnsi="Times New Roman" w:cs="Times New Roman"/>
          <w:sz w:val="24"/>
          <w:szCs w:val="24"/>
        </w:rPr>
        <w:t xml:space="preserve">; </w:t>
      </w:r>
    </w:p>
    <w:p w14:paraId="17D8F068" w14:textId="77777777" w:rsidR="00042AB1" w:rsidRDefault="00000000">
      <w:pPr>
        <w:numPr>
          <w:ilvl w:val="0"/>
          <w:numId w:val="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regulamentação proposta é compatível com o ordenamento jurídico vigente; </w:t>
      </w:r>
    </w:p>
    <w:p w14:paraId="788B731C" w14:textId="77777777" w:rsidR="00042AB1" w:rsidRDefault="00000000">
      <w:pPr>
        <w:numPr>
          <w:ilvl w:val="0"/>
          <w:numId w:val="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contratação temporária constitui instrumento legítimo, desde que restrito às hipóteses excepcionais. </w:t>
      </w:r>
    </w:p>
    <w:p w14:paraId="18CBF541" w14:textId="77777777" w:rsidR="00042AB1"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Entretanto, ressalta-se, com ênfase, que:</w:t>
      </w:r>
    </w:p>
    <w:p w14:paraId="638C90A8" w14:textId="77777777" w:rsidR="00042AB1" w:rsidRDefault="00000000">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ausência prolongada de concurso público no Município demanda providências imediatas do Poder Executivo; </w:t>
      </w:r>
    </w:p>
    <w:p w14:paraId="22967944" w14:textId="77777777" w:rsidR="00042AB1" w:rsidRDefault="00000000">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contratação temporária </w:t>
      </w:r>
      <w:r>
        <w:rPr>
          <w:rFonts w:ascii="Times New Roman" w:eastAsia="Times New Roman" w:hAnsi="Times New Roman" w:cs="Times New Roman"/>
          <w:b/>
          <w:bCs/>
          <w:sz w:val="24"/>
          <w:szCs w:val="24"/>
        </w:rPr>
        <w:t>não pode ser utilizada como mecanismo substitutivo permanente de provimento efetivo de cargos públicos</w:t>
      </w:r>
      <w:r>
        <w:rPr>
          <w:rFonts w:ascii="Times New Roman" w:eastAsia="Times New Roman" w:hAnsi="Times New Roman" w:cs="Times New Roman"/>
          <w:sz w:val="24"/>
          <w:szCs w:val="24"/>
        </w:rPr>
        <w:t xml:space="preserve">; </w:t>
      </w:r>
    </w:p>
    <w:p w14:paraId="01B6DF54" w14:textId="77777777" w:rsidR="00042AB1" w:rsidRDefault="00000000">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impõe-se ao Município a observância rigorosa dos princípios constitucionais da legalidade, impessoalidade, moralidade, publicidade e eficiência. </w:t>
      </w:r>
    </w:p>
    <w:p w14:paraId="5FA240C7" w14:textId="77777777" w:rsidR="00042AB1" w:rsidRDefault="00042AB1">
      <w:pPr>
        <w:spacing w:after="0" w:line="360" w:lineRule="auto"/>
        <w:jc w:val="both"/>
        <w:rPr>
          <w:rFonts w:ascii="Times New Roman" w:eastAsia="Times New Roman" w:hAnsi="Times New Roman" w:cs="Times New Roman"/>
          <w:sz w:val="24"/>
          <w:szCs w:val="24"/>
        </w:rPr>
      </w:pPr>
    </w:p>
    <w:p w14:paraId="6E9BF306"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IV – CONCLUSÃO</w:t>
      </w:r>
    </w:p>
    <w:p w14:paraId="6FC73120" w14:textId="77777777" w:rsidR="00042AB1"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Ante o exposto, no âmbito desta Comissão:</w:t>
      </w:r>
    </w:p>
    <w:p w14:paraId="47B493E2" w14:textId="77777777" w:rsidR="00042AB1" w:rsidRDefault="00000000">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resta vencido o voto da Relatora</w:t>
      </w:r>
      <w:r>
        <w:rPr>
          <w:rFonts w:ascii="Times New Roman" w:eastAsia="Times New Roman" w:hAnsi="Times New Roman" w:cs="Times New Roman"/>
          <w:sz w:val="24"/>
          <w:szCs w:val="24"/>
        </w:rPr>
        <w:t xml:space="preserve">, que se posicionou pela rejeição da matéria; </w:t>
      </w:r>
    </w:p>
    <w:p w14:paraId="759A174C" w14:textId="77777777" w:rsidR="00042AB1" w:rsidRDefault="00000000">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prevalece o entendimento da maioria</w:t>
      </w:r>
      <w:r>
        <w:rPr>
          <w:rFonts w:ascii="Times New Roman" w:eastAsia="Times New Roman" w:hAnsi="Times New Roman" w:cs="Times New Roman"/>
          <w:sz w:val="24"/>
          <w:szCs w:val="24"/>
        </w:rPr>
        <w:t xml:space="preserve">, pela viabilidade e aprovação do Projeto de Lei. </w:t>
      </w:r>
    </w:p>
    <w:p w14:paraId="337CA26A" w14:textId="77777777" w:rsidR="00042AB1"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Todavia, a aprovação se dá </w:t>
      </w:r>
      <w:r>
        <w:rPr>
          <w:rFonts w:ascii="Times New Roman" w:eastAsia="Times New Roman" w:hAnsi="Times New Roman" w:cs="Times New Roman"/>
          <w:b/>
          <w:bCs/>
          <w:sz w:val="24"/>
          <w:szCs w:val="24"/>
        </w:rPr>
        <w:t>com ressalvas expressas</w:t>
      </w:r>
      <w:r>
        <w:rPr>
          <w:rFonts w:ascii="Times New Roman" w:eastAsia="Times New Roman" w:hAnsi="Times New Roman" w:cs="Times New Roman"/>
          <w:sz w:val="24"/>
          <w:szCs w:val="24"/>
        </w:rPr>
        <w:t>, no sentido de que:</w:t>
      </w:r>
    </w:p>
    <w:p w14:paraId="4F6F9440" w14:textId="77777777" w:rsidR="00042AB1" w:rsidRDefault="00000000">
      <w:pPr>
        <w:spacing w:after="0" w:line="360" w:lineRule="auto"/>
        <w:jc w:val="both"/>
        <w:rPr>
          <w:rFonts w:ascii="Times New Roman" w:eastAsia="Times New Roman" w:hAnsi="Times New Roman" w:cs="Times New Roman"/>
          <w:sz w:val="24"/>
          <w:szCs w:val="24"/>
        </w:rPr>
      </w:pPr>
      <w:sdt>
        <w:sdtPr>
          <w:tag w:val="goog_rdk_0"/>
          <w:id w:val="-1261570809"/>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o Município deve promover, com a máxima brevidade, a realização de concurso público;</w:t>
      </w:r>
      <w:r>
        <w:rPr>
          <w:rFonts w:ascii="Times New Roman" w:eastAsia="Times New Roman" w:hAnsi="Times New Roman" w:cs="Times New Roman"/>
          <w:sz w:val="24"/>
          <w:szCs w:val="24"/>
        </w:rPr>
        <w:br/>
      </w:r>
      <w:sdt>
        <w:sdtPr>
          <w:tag w:val="goog_rdk_1"/>
          <w:id w:val="1876299886"/>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a aplicação da lei deve se limitar estritamente às hipóteses de necessidade temporária e excepcional interesse público;</w:t>
      </w:r>
      <w:r>
        <w:rPr>
          <w:rFonts w:ascii="Times New Roman" w:eastAsia="Times New Roman" w:hAnsi="Times New Roman" w:cs="Times New Roman"/>
          <w:sz w:val="24"/>
          <w:szCs w:val="24"/>
        </w:rPr>
        <w:br/>
      </w:r>
      <w:sdt>
        <w:sdtPr>
          <w:tag w:val="goog_rdk_2"/>
          <w:id w:val="2045867525"/>
        </w:sdt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 deve haver controle rigoroso para evitar desvio de finalidade nas contratações.</w:t>
      </w:r>
    </w:p>
    <w:p w14:paraId="069729A1" w14:textId="77777777" w:rsidR="00042AB1" w:rsidRDefault="00042AB1">
      <w:pPr>
        <w:spacing w:after="0" w:line="360" w:lineRule="auto"/>
        <w:jc w:val="both"/>
        <w:rPr>
          <w:rFonts w:ascii="Times New Roman" w:eastAsia="Times New Roman" w:hAnsi="Times New Roman" w:cs="Times New Roman"/>
          <w:sz w:val="24"/>
          <w:szCs w:val="24"/>
        </w:rPr>
      </w:pPr>
    </w:p>
    <w:p w14:paraId="7024B8D0" w14:textId="77777777" w:rsidR="00042AB1" w:rsidRDefault="00000000">
      <w:pPr>
        <w:spacing w:after="0"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V – PARECER</w:t>
      </w:r>
    </w:p>
    <w:p w14:paraId="4BD2EDA9" w14:textId="77777777" w:rsidR="00042AB1" w:rsidRDefault="00042AB1">
      <w:pPr>
        <w:spacing w:after="0" w:line="360" w:lineRule="auto"/>
        <w:jc w:val="both"/>
        <w:rPr>
          <w:rFonts w:ascii="Times New Roman" w:eastAsia="Times New Roman" w:hAnsi="Times New Roman" w:cs="Times New Roman"/>
          <w:b/>
          <w:bCs/>
          <w:sz w:val="27"/>
          <w:szCs w:val="27"/>
        </w:rPr>
      </w:pPr>
      <w:bookmarkStart w:id="0" w:name="_heading=h.i4cxls2oz8z5" w:colFirst="0" w:colLast="0"/>
      <w:bookmarkEnd w:id="0"/>
    </w:p>
    <w:p w14:paraId="75F44E06" w14:textId="77777777" w:rsidR="00042AB1" w:rsidRDefault="000000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do exposto, esta Comissão, </w:t>
      </w:r>
      <w:r>
        <w:rPr>
          <w:rFonts w:ascii="Times New Roman" w:eastAsia="Times New Roman" w:hAnsi="Times New Roman" w:cs="Times New Roman"/>
          <w:b/>
          <w:bCs/>
          <w:sz w:val="24"/>
          <w:szCs w:val="24"/>
        </w:rPr>
        <w:t>por maioria de seus membros, vencida a Relatora</w:t>
      </w:r>
      <w:r>
        <w:rPr>
          <w:rFonts w:ascii="Times New Roman" w:eastAsia="Times New Roman" w:hAnsi="Times New Roman" w:cs="Times New Roman"/>
          <w:sz w:val="24"/>
          <w:szCs w:val="24"/>
        </w:rPr>
        <w:t xml:space="preserve">, opina </w:t>
      </w:r>
      <w:r>
        <w:rPr>
          <w:rFonts w:ascii="Times New Roman" w:eastAsia="Times New Roman" w:hAnsi="Times New Roman" w:cs="Times New Roman"/>
          <w:b/>
          <w:bCs/>
          <w:sz w:val="24"/>
          <w:szCs w:val="24"/>
        </w:rPr>
        <w:t>favoravelmente à aprovação do Projeto de Lei nº 09/2026</w:t>
      </w:r>
      <w:r>
        <w:rPr>
          <w:rFonts w:ascii="Times New Roman" w:eastAsia="Times New Roman" w:hAnsi="Times New Roman" w:cs="Times New Roman"/>
          <w:sz w:val="24"/>
          <w:szCs w:val="24"/>
        </w:rPr>
        <w:t>, com as ressalvas consignadas no presente parecer.</w:t>
      </w:r>
    </w:p>
    <w:p w14:paraId="38623005" w14:textId="77777777" w:rsidR="00042AB1" w:rsidRDefault="000000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favor _________</w:t>
      </w:r>
    </w:p>
    <w:p w14:paraId="29D902C4" w14:textId="77777777" w:rsidR="00042AB1" w:rsidRDefault="00000000">
      <w:pPr>
        <w:spacing w:after="0" w:line="360" w:lineRule="auto"/>
        <w:ind w:firstLine="708"/>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Contra  _</w:t>
      </w:r>
      <w:proofErr w:type="gramEnd"/>
      <w:r>
        <w:rPr>
          <w:rFonts w:ascii="Times New Roman" w:eastAsia="Times New Roman" w:hAnsi="Times New Roman" w:cs="Times New Roman"/>
          <w:sz w:val="24"/>
          <w:szCs w:val="24"/>
        </w:rPr>
        <w:t>________</w:t>
      </w:r>
    </w:p>
    <w:p w14:paraId="054BCF9B" w14:textId="77777777" w:rsidR="00042AB1" w:rsidRDefault="00042AB1">
      <w:pPr>
        <w:spacing w:before="280" w:after="280" w:line="240" w:lineRule="auto"/>
        <w:rPr>
          <w:rFonts w:ascii="Times New Roman" w:eastAsia="Times New Roman" w:hAnsi="Times New Roman" w:cs="Times New Roman"/>
          <w:sz w:val="24"/>
          <w:szCs w:val="24"/>
        </w:rPr>
      </w:pPr>
    </w:p>
    <w:p w14:paraId="48681BD7" w14:textId="77777777" w:rsidR="00042AB1" w:rsidRDefault="00000000">
      <w:pPr>
        <w:spacing w:before="280"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w:t>
      </w:r>
      <w:r>
        <w:rPr>
          <w:rFonts w:ascii="Times New Roman" w:eastAsia="Times New Roman" w:hAnsi="Times New Roman" w:cs="Times New Roman"/>
          <w:sz w:val="24"/>
          <w:szCs w:val="24"/>
        </w:rPr>
        <w:br/>
        <w:t xml:space="preserve">Bárbara Brunella </w:t>
      </w:r>
      <w:r>
        <w:rPr>
          <w:rFonts w:ascii="Times New Roman" w:eastAsia="Times New Roman" w:hAnsi="Times New Roman" w:cs="Times New Roman"/>
          <w:sz w:val="24"/>
          <w:szCs w:val="24"/>
        </w:rPr>
        <w:br/>
        <w:t>Relatora</w:t>
      </w:r>
    </w:p>
    <w:p w14:paraId="5D00D93A" w14:textId="77777777" w:rsidR="00042AB1" w:rsidRDefault="00042AB1">
      <w:pPr>
        <w:spacing w:before="280" w:after="280" w:line="240" w:lineRule="auto"/>
        <w:jc w:val="center"/>
        <w:rPr>
          <w:rFonts w:ascii="Times New Roman" w:eastAsia="Times New Roman" w:hAnsi="Times New Roman" w:cs="Times New Roman"/>
          <w:sz w:val="24"/>
          <w:szCs w:val="24"/>
        </w:rPr>
      </w:pPr>
    </w:p>
    <w:p w14:paraId="049A62E9" w14:textId="77777777" w:rsidR="00042AB1" w:rsidRDefault="00000000">
      <w:pPr>
        <w:spacing w:before="280"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14:paraId="31D13A25" w14:textId="77777777" w:rsidR="00042AB1" w:rsidRDefault="00000000">
      <w:pPr>
        <w:spacing w:before="280" w:after="28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Rossélia</w:t>
      </w:r>
      <w:proofErr w:type="spellEnd"/>
      <w:r>
        <w:rPr>
          <w:rFonts w:ascii="Times New Roman" w:eastAsia="Times New Roman" w:hAnsi="Times New Roman" w:cs="Times New Roman"/>
          <w:sz w:val="24"/>
          <w:szCs w:val="24"/>
        </w:rPr>
        <w:t xml:space="preserve"> Castelo Branco</w:t>
      </w:r>
    </w:p>
    <w:p w14:paraId="42B06B71" w14:textId="77777777" w:rsidR="00042AB1" w:rsidRDefault="00000000">
      <w:pPr>
        <w:spacing w:before="280"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Membro</w:t>
      </w:r>
    </w:p>
    <w:p w14:paraId="0516AB44" w14:textId="77777777" w:rsidR="00042AB1" w:rsidRDefault="00042AB1">
      <w:pPr>
        <w:spacing w:before="280" w:after="280" w:line="240" w:lineRule="auto"/>
        <w:jc w:val="center"/>
        <w:rPr>
          <w:rFonts w:ascii="Times New Roman" w:eastAsia="Times New Roman" w:hAnsi="Times New Roman" w:cs="Times New Roman"/>
          <w:sz w:val="24"/>
          <w:szCs w:val="24"/>
        </w:rPr>
      </w:pPr>
    </w:p>
    <w:p w14:paraId="51B501AE" w14:textId="77777777" w:rsidR="00042AB1" w:rsidRDefault="00000000">
      <w:pPr>
        <w:spacing w:before="280"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w:t>
      </w:r>
    </w:p>
    <w:p w14:paraId="280E4FF9" w14:textId="77777777" w:rsidR="00042AB1" w:rsidRDefault="00000000">
      <w:pPr>
        <w:jc w:val="center"/>
      </w:pPr>
      <w:r>
        <w:t xml:space="preserve">Francisco </w:t>
      </w:r>
      <w:proofErr w:type="spellStart"/>
      <w:r>
        <w:t>Jucivan</w:t>
      </w:r>
      <w:proofErr w:type="spellEnd"/>
    </w:p>
    <w:p w14:paraId="481EBC2D" w14:textId="77777777" w:rsidR="00042AB1" w:rsidRDefault="00000000">
      <w:pPr>
        <w:jc w:val="center"/>
      </w:pPr>
      <w:r>
        <w:t>Membro</w:t>
      </w:r>
    </w:p>
    <w:sectPr w:rsidR="00042AB1">
      <w:pgSz w:w="11906" w:h="16838"/>
      <w:pgMar w:top="567" w:right="1701"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0262852-E23E-4C52-96E7-FAE2971E7BE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20FD730-9707-48D9-AA09-2B16B865B0D0}"/>
    <w:embedBold r:id="rId3" w:fontKey="{4A90DB8A-6212-4655-A7C8-9B749953D53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BDD80CF-70F0-4896-8E04-5BC0BFA0A09C}"/>
  </w:font>
  <w:font w:name="Cambria">
    <w:panose1 w:val="02040503050406030204"/>
    <w:charset w:val="00"/>
    <w:family w:val="roman"/>
    <w:pitch w:val="variable"/>
    <w:sig w:usb0="E00006FF" w:usb1="420024FF" w:usb2="02000000" w:usb3="00000000" w:csb0="0000019F" w:csb1="00000000"/>
    <w:embedRegular r:id="rId5" w:fontKey="{262817D5-C0FF-47B9-AE8C-409DBEF06DF8}"/>
    <w:embedBold r:id="rId6" w:fontKey="{118B4D6D-9D11-46CE-A035-9C945E235368}"/>
  </w:font>
  <w:font w:name="Arial Unicode MS">
    <w:altName w:val="Arial"/>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3F72"/>
    <w:multiLevelType w:val="multilevel"/>
    <w:tmpl w:val="573E43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29B7919"/>
    <w:multiLevelType w:val="multilevel"/>
    <w:tmpl w:val="1A3485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B76416E"/>
    <w:multiLevelType w:val="multilevel"/>
    <w:tmpl w:val="A184C9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E966957"/>
    <w:multiLevelType w:val="multilevel"/>
    <w:tmpl w:val="00400B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87720682">
    <w:abstractNumId w:val="0"/>
  </w:num>
  <w:num w:numId="2" w16cid:durableId="793909802">
    <w:abstractNumId w:val="3"/>
  </w:num>
  <w:num w:numId="3" w16cid:durableId="933784591">
    <w:abstractNumId w:val="2"/>
  </w:num>
  <w:num w:numId="4" w16cid:durableId="1926067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AB1"/>
    <w:rsid w:val="00042AB1"/>
    <w:rsid w:val="005A6FD1"/>
    <w:rsid w:val="00C734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742E"/>
  <w15:docId w15:val="{B81C1D7A-20E0-4FAF-A84E-1C786C5F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iSd+tERJDHgGDVkzaihF50nI9A==">CgMxLjAaMAoBMBIrCikIB0IlChFRdWF0dHJvY2VudG8gU2FucxIQQXJpYWwgVW5pY29kZSBNUxowCgExEisKKQgHQiUKEVF1YXR0cm9jZW50byBTYW5zEhBBcmlhbCBVbmljb2RlIE1TGjAKATISKwopCAdCJQoRUXVhdHRyb2NlbnRvIFNhbnMSEEFyaWFsIFVuaWNvZGUgTVMyDmguaTRjeGxzMm96OHo1OAByITFxVGV0d19TUE9CQjhPM2s3MTlXWnI1UjhId2U5eDg3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3569</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 ARRAIAL</dc:creator>
  <cp:lastModifiedBy>Camara Municipal de Arraial</cp:lastModifiedBy>
  <cp:revision>2</cp:revision>
  <dcterms:created xsi:type="dcterms:W3CDTF">2026-04-13T11:20:00Z</dcterms:created>
  <dcterms:modified xsi:type="dcterms:W3CDTF">2026-04-13T11:20:00Z</dcterms:modified>
</cp:coreProperties>
</file>